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1A" w:rsidRDefault="00427433" w:rsidP="009E4275">
      <w:pPr>
        <w:pStyle w:val="Default"/>
        <w:rPr>
          <w:b/>
        </w:rPr>
      </w:pPr>
      <w:r w:rsidRPr="0042743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50.45pt;margin-top:-46.5pt;width:123.3pt;height:48pt;z-index:251657728;visibility:visible;mso-position-horizontal-relative:margin;mso-position-vertical-relative:margin">
            <v:imagedata r:id="rId8" o:title=""/>
            <w10:wrap type="square" anchorx="margin" anchory="margin"/>
          </v:shape>
        </w:pict>
      </w:r>
    </w:p>
    <w:p w:rsidR="0085331A" w:rsidRDefault="0085331A" w:rsidP="008B5B8A">
      <w:pPr>
        <w:pStyle w:val="Default"/>
        <w:jc w:val="center"/>
        <w:rPr>
          <w:b/>
        </w:rPr>
      </w:pPr>
    </w:p>
    <w:p w:rsidR="0085331A" w:rsidRPr="009E4275" w:rsidRDefault="0085331A" w:rsidP="008B5B8A">
      <w:pPr>
        <w:pStyle w:val="Default"/>
        <w:jc w:val="center"/>
        <w:rPr>
          <w:b/>
          <w:i/>
          <w:sz w:val="40"/>
        </w:rPr>
      </w:pPr>
      <w:r w:rsidRPr="009E4275">
        <w:rPr>
          <w:b/>
          <w:i/>
          <w:sz w:val="40"/>
        </w:rPr>
        <w:t>ПРАВИЛА БАНКОВСКОГО ОБСЛУЖИВАНИЯ КОРПОРАТИВНЫХ КЛИЕНТОВ НА ПУБЛИЧНЫХ УСЛОВИЯХ</w:t>
      </w: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>
      <w:pPr>
        <w:pStyle w:val="af0"/>
      </w:pPr>
      <w:r>
        <w:t>Содержание</w:t>
      </w:r>
    </w:p>
    <w:p w:rsidR="0085331A" w:rsidRPr="00013F36" w:rsidRDefault="0085331A" w:rsidP="00013F36">
      <w:pPr>
        <w:rPr>
          <w:lang w:eastAsia="en-US"/>
        </w:rPr>
      </w:pPr>
    </w:p>
    <w:p w:rsidR="0085331A" w:rsidRDefault="0042743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 w:rsidR="0085331A">
        <w:instrText xml:space="preserve"> TOC \o "1-3" \h \z \u </w:instrText>
      </w:r>
      <w:r>
        <w:fldChar w:fldCharType="separate"/>
      </w:r>
      <w:hyperlink w:anchor="_Toc386205392" w:history="1">
        <w:r w:rsidR="0085331A" w:rsidRPr="002F52BB">
          <w:rPr>
            <w:rStyle w:val="a3"/>
            <w:noProof/>
          </w:rPr>
          <w:t>1.ОБЩИЕ ПОЛОЖЕНИЯ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331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85331A" w:rsidRDefault="0042743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3" w:history="1">
        <w:r w:rsidR="0085331A" w:rsidRPr="002F52BB">
          <w:rPr>
            <w:rStyle w:val="a3"/>
            <w:noProof/>
          </w:rPr>
          <w:t>2. ТЕРМИНЫ И ОПРЕДЕЛЕНИЯ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331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5331A" w:rsidRDefault="0042743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4" w:history="1">
        <w:r w:rsidR="0085331A" w:rsidRPr="002F52BB">
          <w:rPr>
            <w:rStyle w:val="a3"/>
            <w:noProof/>
          </w:rPr>
          <w:t>3. КОМПЛЕКС БАНКОВСКИХ УСЛУГ В СОСТАВЕ ЕДИНОГО ДОГОВОРА БАНКОВСКОГО ОБСЛУЖИВАНИЯ.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331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5331A" w:rsidRDefault="0042743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5" w:history="1">
        <w:r w:rsidR="0085331A" w:rsidRPr="002F52BB">
          <w:rPr>
            <w:rStyle w:val="a3"/>
            <w:noProof/>
          </w:rPr>
          <w:t>4. ПРАВА И ОБЯЗАННОСТИ СТОРОН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331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5331A" w:rsidRDefault="0042743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6" w:history="1">
        <w:r w:rsidR="0085331A" w:rsidRPr="002F52BB">
          <w:rPr>
            <w:rStyle w:val="a3"/>
            <w:noProof/>
          </w:rPr>
          <w:t>5. ОТВЕТСТВЕННОСТЬ СТОРОН</w:t>
        </w:r>
        <w:r w:rsidR="0085331A">
          <w:rPr>
            <w:noProof/>
            <w:webHidden/>
          </w:rPr>
          <w:tab/>
        </w:r>
        <w:r w:rsidR="006143FE">
          <w:rPr>
            <w:noProof/>
            <w:webHidden/>
          </w:rPr>
          <w:t>5</w:t>
        </w:r>
      </w:hyperlink>
    </w:p>
    <w:p w:rsidR="0085331A" w:rsidRDefault="0042743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7" w:history="1">
        <w:r w:rsidR="0085331A" w:rsidRPr="002F52BB">
          <w:rPr>
            <w:rStyle w:val="a3"/>
            <w:noProof/>
          </w:rPr>
          <w:t>6. ПРОЧИЕ УСЛОВИЯ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331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5331A" w:rsidRDefault="0042743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8" w:history="1">
        <w:r w:rsidR="0085331A" w:rsidRPr="002F52BB">
          <w:rPr>
            <w:rStyle w:val="a3"/>
            <w:noProof/>
          </w:rPr>
          <w:t>7. СРОК ДЕЙСТВИЯ И РАСТОРЖЕНИЕ ЕДИНОГО ДОГОВОРА БАНКОВСКОГО ОБСЛУЖИВАНИЯ</w:t>
        </w:r>
        <w:r w:rsidR="008533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331A">
          <w:rPr>
            <w:noProof/>
            <w:webHidden/>
          </w:rPr>
          <w:instrText xml:space="preserve"> PAGEREF _Toc386205398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331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5331A" w:rsidRDefault="00427433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9" w:history="1">
        <w:r w:rsidR="0085331A" w:rsidRPr="002F52BB">
          <w:rPr>
            <w:rStyle w:val="a3"/>
            <w:noProof/>
          </w:rPr>
          <w:t>8. ПРИЛОЖЕНИЯ К ЕДИНОМУ ДОГОВОРУ БАНКОВСКОГО ОБСЛУЖИВАНИЯ</w:t>
        </w:r>
        <w:r w:rsidR="0085331A">
          <w:rPr>
            <w:noProof/>
            <w:webHidden/>
          </w:rPr>
          <w:tab/>
        </w:r>
        <w:r w:rsidR="003E532D">
          <w:rPr>
            <w:noProof/>
            <w:webHidden/>
          </w:rPr>
          <w:t>6</w:t>
        </w:r>
      </w:hyperlink>
    </w:p>
    <w:p w:rsidR="0085331A" w:rsidRDefault="00427433">
      <w:r>
        <w:fldChar w:fldCharType="end"/>
      </w:r>
    </w:p>
    <w:tbl>
      <w:tblPr>
        <w:tblW w:w="0" w:type="auto"/>
        <w:tblInd w:w="108" w:type="dxa"/>
        <w:tblLayout w:type="fixed"/>
        <w:tblLook w:val="0000"/>
      </w:tblPr>
      <w:tblGrid>
        <w:gridCol w:w="4569"/>
        <w:gridCol w:w="4787"/>
      </w:tblGrid>
      <w:tr w:rsidR="0085331A" w:rsidTr="00E7608C">
        <w:trPr>
          <w:trHeight w:val="226"/>
        </w:trPr>
        <w:tc>
          <w:tcPr>
            <w:tcW w:w="4569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Tr="00E7608C">
        <w:trPr>
          <w:trHeight w:val="100"/>
        </w:trPr>
        <w:tc>
          <w:tcPr>
            <w:tcW w:w="4569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8E1D74" w:rsidTr="00E7608C">
        <w:trPr>
          <w:trHeight w:val="1500"/>
        </w:trPr>
        <w:tc>
          <w:tcPr>
            <w:tcW w:w="4569" w:type="dxa"/>
          </w:tcPr>
          <w:p w:rsidR="0085331A" w:rsidRPr="00E7608C" w:rsidRDefault="0085331A" w:rsidP="00956609">
            <w:pPr>
              <w:rPr>
                <w:lang w:val="en-US"/>
              </w:rPr>
            </w:pPr>
          </w:p>
        </w:tc>
        <w:tc>
          <w:tcPr>
            <w:tcW w:w="4787" w:type="dxa"/>
          </w:tcPr>
          <w:p w:rsidR="0085331A" w:rsidRPr="008E1D74" w:rsidRDefault="0085331A" w:rsidP="00E7608C">
            <w:pPr>
              <w:pStyle w:val="Default"/>
              <w:jc w:val="both"/>
            </w:pPr>
          </w:p>
        </w:tc>
      </w:tr>
      <w:tr w:rsidR="0085331A" w:rsidRPr="000A017C" w:rsidTr="00E7608C">
        <w:trPr>
          <w:trHeight w:val="920"/>
        </w:trPr>
        <w:tc>
          <w:tcPr>
            <w:tcW w:w="4569" w:type="dxa"/>
          </w:tcPr>
          <w:p w:rsidR="0085331A" w:rsidRPr="00E7608C" w:rsidRDefault="0085331A" w:rsidP="00956609">
            <w:pPr>
              <w:rPr>
                <w:highlight w:val="yellow"/>
              </w:rPr>
            </w:pPr>
          </w:p>
        </w:tc>
        <w:tc>
          <w:tcPr>
            <w:tcW w:w="4787" w:type="dxa"/>
          </w:tcPr>
          <w:p w:rsidR="0085331A" w:rsidRPr="00E7608C" w:rsidRDefault="0085331A" w:rsidP="00956609">
            <w:pPr>
              <w:rPr>
                <w:highlight w:val="yellow"/>
              </w:rPr>
            </w:pPr>
          </w:p>
        </w:tc>
      </w:tr>
      <w:tr w:rsidR="0085331A" w:rsidTr="00E7608C">
        <w:trPr>
          <w:trHeight w:val="744"/>
        </w:trPr>
        <w:tc>
          <w:tcPr>
            <w:tcW w:w="4569" w:type="dxa"/>
          </w:tcPr>
          <w:p w:rsidR="0085331A" w:rsidRPr="00F426A1" w:rsidRDefault="0085331A" w:rsidP="00956609"/>
          <w:p w:rsidR="0085331A" w:rsidRPr="00E7608C" w:rsidRDefault="0085331A" w:rsidP="00956609"/>
        </w:tc>
        <w:tc>
          <w:tcPr>
            <w:tcW w:w="4787" w:type="dxa"/>
          </w:tcPr>
          <w:p w:rsidR="0085331A" w:rsidRPr="00E7608C" w:rsidRDefault="0085331A" w:rsidP="00956609"/>
        </w:tc>
      </w:tr>
    </w:tbl>
    <w:p w:rsidR="0085331A" w:rsidRDefault="0085331A"/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Default="0085331A" w:rsidP="00D349A7">
      <w:pPr>
        <w:pStyle w:val="Default"/>
        <w:jc w:val="both"/>
      </w:pPr>
    </w:p>
    <w:p w:rsidR="0085331A" w:rsidRPr="00013F36" w:rsidRDefault="0085331A" w:rsidP="00013F36">
      <w:pPr>
        <w:pStyle w:val="1"/>
        <w:rPr>
          <w:color w:val="auto"/>
          <w:szCs w:val="23"/>
        </w:rPr>
      </w:pPr>
      <w:bookmarkStart w:id="0" w:name="_Toc386205392"/>
      <w:r>
        <w:rPr>
          <w:color w:val="auto"/>
          <w:szCs w:val="23"/>
        </w:rPr>
        <w:lastRenderedPageBreak/>
        <w:t>1.</w:t>
      </w:r>
      <w:r w:rsidRPr="00013F36">
        <w:rPr>
          <w:color w:val="auto"/>
          <w:szCs w:val="23"/>
        </w:rPr>
        <w:t>ОБЩИЕ ПОЛОЖЕНИЯ</w:t>
      </w:r>
      <w:bookmarkEnd w:id="0"/>
      <w:r w:rsidRPr="00013F36">
        <w:rPr>
          <w:color w:val="auto"/>
          <w:szCs w:val="23"/>
        </w:rPr>
        <w:t xml:space="preserve"> </w:t>
      </w:r>
    </w:p>
    <w:p w:rsidR="0085331A" w:rsidRDefault="0085331A" w:rsidP="00D349A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Настоящие Правила банковского обслуживания корпоративных клиентов на публичных условиях (далее - Правила банковского обслуживания) и Заявление о присоединении к Правилам банковского обслуживания, надлежащим образом оформленное и подписанное Клиентом, в совокупности являются заключенным между Клиентом и ОАО «БАЛТИНВЕСТБАНК» (далее - Банк) Единым договором банковского обслуживания (далее - ЕДБО). </w:t>
      </w:r>
    </w:p>
    <w:p w:rsidR="0085331A" w:rsidRDefault="0085331A" w:rsidP="00D349A7">
      <w:pPr>
        <w:pStyle w:val="Default"/>
        <w:spacing w:after="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Настоящие Правила банковского обслуживания и Заявление о присоединении к Правилам банковского обслуживания опубликованы на официальном веб-сайте Банка в сети Интернет по адресу: </w:t>
      </w:r>
      <w:r>
        <w:rPr>
          <w:sz w:val="23"/>
          <w:szCs w:val="23"/>
        </w:rPr>
        <w:t>www.</w:t>
      </w:r>
      <w:r>
        <w:rPr>
          <w:sz w:val="23"/>
          <w:szCs w:val="23"/>
          <w:lang w:val="en-US"/>
        </w:rPr>
        <w:t>baltinvestbank</w:t>
      </w:r>
      <w:r>
        <w:rPr>
          <w:sz w:val="23"/>
          <w:szCs w:val="23"/>
        </w:rPr>
        <w:t>.</w:t>
      </w:r>
      <w:r>
        <w:rPr>
          <w:sz w:val="23"/>
          <w:szCs w:val="23"/>
          <w:lang w:val="en-US"/>
        </w:rPr>
        <w:t>com</w:t>
      </w:r>
      <w:r>
        <w:rPr>
          <w:sz w:val="22"/>
          <w:szCs w:val="22"/>
        </w:rPr>
        <w:t xml:space="preserve">. </w:t>
      </w:r>
    </w:p>
    <w:p w:rsidR="0085331A" w:rsidRDefault="0085331A" w:rsidP="00D349A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ЕДБО заключается на основании подачи в Банк подписанного Клиентом Заявления о присоединении к Правилам банковского обслуживании (в 1-м экземпляре), а </w:t>
      </w:r>
      <w:r w:rsidRPr="00784751">
        <w:rPr>
          <w:sz w:val="22"/>
          <w:szCs w:val="22"/>
        </w:rPr>
        <w:t xml:space="preserve">также всех документов, указанных в </w:t>
      </w:r>
      <w:r w:rsidRPr="00784751">
        <w:rPr>
          <w:color w:val="auto"/>
          <w:sz w:val="22"/>
          <w:szCs w:val="22"/>
        </w:rPr>
        <w:t>Приложении № 1</w:t>
      </w:r>
      <w:r w:rsidRPr="00784751">
        <w:rPr>
          <w:sz w:val="22"/>
          <w:szCs w:val="22"/>
        </w:rPr>
        <w:t xml:space="preserve"> к ЕДБО.</w:t>
      </w:r>
      <w:r>
        <w:rPr>
          <w:sz w:val="22"/>
          <w:szCs w:val="22"/>
        </w:rPr>
        <w:t xml:space="preserve"> Копия Заявления о присоединении к Правилам банковского обслуживания с отметками Банка о принятии передается Клиенту и является документом, подтверждающим факт заключения ЕДБО. </w:t>
      </w:r>
    </w:p>
    <w:p w:rsidR="0085331A" w:rsidRDefault="0085331A" w:rsidP="00D349A7">
      <w:pPr>
        <w:pStyle w:val="Default"/>
        <w:spacing w:after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1.4. Банковское обслуживание Клиента осуществляется в соответствии с законодательством Российской Федерации, банковскими правилами и ЕДБО. </w:t>
      </w:r>
    </w:p>
    <w:p w:rsidR="0085331A" w:rsidRPr="000A017C" w:rsidRDefault="0085331A" w:rsidP="00D349A7">
      <w:pPr>
        <w:pStyle w:val="Default"/>
        <w:jc w:val="both"/>
        <w:rPr>
          <w:sz w:val="22"/>
          <w:szCs w:val="22"/>
        </w:rPr>
      </w:pPr>
      <w:r w:rsidRPr="000A017C">
        <w:rPr>
          <w:sz w:val="22"/>
          <w:szCs w:val="22"/>
        </w:rPr>
        <w:t xml:space="preserve">1.5. ЕДБО включает в себя комплекс следующих банковских услуг: </w:t>
      </w:r>
    </w:p>
    <w:p w:rsidR="0085331A" w:rsidRPr="000A017C" w:rsidRDefault="0085331A" w:rsidP="00D349A7">
      <w:pPr>
        <w:pStyle w:val="Default"/>
        <w:spacing w:after="23"/>
        <w:jc w:val="both"/>
        <w:rPr>
          <w:sz w:val="22"/>
          <w:szCs w:val="22"/>
        </w:rPr>
      </w:pPr>
      <w:r w:rsidRPr="000A017C">
        <w:rPr>
          <w:sz w:val="20"/>
          <w:szCs w:val="20"/>
        </w:rPr>
        <w:t xml:space="preserve">- </w:t>
      </w:r>
      <w:r w:rsidRPr="000A017C">
        <w:rPr>
          <w:sz w:val="22"/>
          <w:szCs w:val="22"/>
        </w:rPr>
        <w:t xml:space="preserve">открытие и обслуживание расчетных счетов в валюте РФ и иностранной валюте; </w:t>
      </w:r>
    </w:p>
    <w:p w:rsidR="0085331A" w:rsidRPr="000A017C" w:rsidRDefault="0085331A" w:rsidP="00424789">
      <w:pPr>
        <w:pStyle w:val="Default"/>
        <w:spacing w:after="23"/>
        <w:jc w:val="both"/>
        <w:rPr>
          <w:sz w:val="22"/>
          <w:szCs w:val="22"/>
        </w:rPr>
      </w:pPr>
      <w:r w:rsidRPr="000A017C">
        <w:rPr>
          <w:sz w:val="20"/>
          <w:szCs w:val="20"/>
        </w:rPr>
        <w:t xml:space="preserve">- </w:t>
      </w:r>
      <w:r w:rsidRPr="000A017C">
        <w:rPr>
          <w:sz w:val="22"/>
          <w:szCs w:val="22"/>
        </w:rPr>
        <w:t>дистанционное банковское обслуживание (ДБО)»;</w:t>
      </w:r>
    </w:p>
    <w:p w:rsidR="0085331A" w:rsidRPr="00810096" w:rsidRDefault="0085331A" w:rsidP="00E479C1">
      <w:pPr>
        <w:pStyle w:val="Default"/>
        <w:spacing w:after="23"/>
        <w:jc w:val="both"/>
        <w:rPr>
          <w:bCs/>
          <w:iCs/>
          <w:sz w:val="22"/>
          <w:szCs w:val="22"/>
        </w:rPr>
      </w:pPr>
      <w:r w:rsidRPr="00810096">
        <w:rPr>
          <w:b/>
          <w:sz w:val="22"/>
          <w:szCs w:val="22"/>
        </w:rPr>
        <w:t>-</w:t>
      </w:r>
      <w:r w:rsidRPr="00810096">
        <w:rPr>
          <w:sz w:val="22"/>
          <w:szCs w:val="22"/>
        </w:rPr>
        <w:t xml:space="preserve">  размещение срочных банковских вкладов (депозитов) юридическими лицами (за исключением кредитных организаций), </w:t>
      </w:r>
      <w:r w:rsidRPr="00810096">
        <w:rPr>
          <w:bCs/>
          <w:iCs/>
          <w:sz w:val="22"/>
          <w:szCs w:val="22"/>
        </w:rPr>
        <w:t>индивидуальны</w:t>
      </w:r>
      <w:r w:rsidR="005272A9" w:rsidRPr="00810096">
        <w:rPr>
          <w:bCs/>
          <w:iCs/>
          <w:sz w:val="22"/>
          <w:szCs w:val="22"/>
        </w:rPr>
        <w:t>ми</w:t>
      </w:r>
      <w:r w:rsidRPr="00810096">
        <w:rPr>
          <w:bCs/>
          <w:iCs/>
          <w:sz w:val="22"/>
          <w:szCs w:val="22"/>
        </w:rPr>
        <w:t xml:space="preserve"> предпринимател</w:t>
      </w:r>
      <w:r w:rsidR="005272A9" w:rsidRPr="00810096">
        <w:rPr>
          <w:bCs/>
          <w:iCs/>
          <w:sz w:val="22"/>
          <w:szCs w:val="22"/>
        </w:rPr>
        <w:t>ями</w:t>
      </w:r>
      <w:r w:rsidRPr="00810096">
        <w:rPr>
          <w:bCs/>
          <w:iCs/>
          <w:sz w:val="22"/>
          <w:szCs w:val="22"/>
        </w:rPr>
        <w:t xml:space="preserve"> и</w:t>
      </w:r>
      <w:r w:rsidR="003014DD" w:rsidRPr="00810096">
        <w:rPr>
          <w:bCs/>
          <w:iCs/>
          <w:sz w:val="22"/>
          <w:szCs w:val="22"/>
        </w:rPr>
        <w:t>ли</w:t>
      </w:r>
      <w:r w:rsidRPr="00810096">
        <w:rPr>
          <w:bCs/>
          <w:iCs/>
          <w:sz w:val="22"/>
          <w:szCs w:val="22"/>
        </w:rPr>
        <w:t xml:space="preserve"> физически</w:t>
      </w:r>
      <w:r w:rsidR="005272A9" w:rsidRPr="00810096">
        <w:rPr>
          <w:bCs/>
          <w:iCs/>
          <w:sz w:val="22"/>
          <w:szCs w:val="22"/>
        </w:rPr>
        <w:t>ми</w:t>
      </w:r>
      <w:r w:rsidRPr="00810096">
        <w:rPr>
          <w:bCs/>
          <w:iCs/>
          <w:sz w:val="22"/>
          <w:szCs w:val="22"/>
        </w:rPr>
        <w:t xml:space="preserve"> лиц</w:t>
      </w:r>
      <w:r w:rsidR="005272A9" w:rsidRPr="00810096">
        <w:rPr>
          <w:bCs/>
          <w:iCs/>
          <w:sz w:val="22"/>
          <w:szCs w:val="22"/>
        </w:rPr>
        <w:t>ами</w:t>
      </w:r>
      <w:r w:rsidRPr="00810096">
        <w:rPr>
          <w:bCs/>
          <w:iCs/>
          <w:sz w:val="22"/>
          <w:szCs w:val="22"/>
        </w:rPr>
        <w:t xml:space="preserve">, </w:t>
      </w:r>
      <w:r w:rsidR="005E0C5B" w:rsidRPr="00810096">
        <w:rPr>
          <w:bCs/>
          <w:iCs/>
          <w:sz w:val="22"/>
          <w:szCs w:val="22"/>
        </w:rPr>
        <w:t>занимающимися частной практикой в установленном действующим законодательством Российской Федерации порядке ча</w:t>
      </w:r>
      <w:r w:rsidR="00B34205">
        <w:rPr>
          <w:bCs/>
          <w:iCs/>
          <w:sz w:val="22"/>
          <w:szCs w:val="22"/>
        </w:rPr>
        <w:t>с</w:t>
      </w:r>
      <w:r w:rsidR="005E0C5B" w:rsidRPr="00810096">
        <w:rPr>
          <w:bCs/>
          <w:iCs/>
          <w:sz w:val="22"/>
          <w:szCs w:val="22"/>
        </w:rPr>
        <w:t>тной практикой.</w:t>
      </w:r>
    </w:p>
    <w:p w:rsidR="0085331A" w:rsidRPr="00810096" w:rsidRDefault="0085331A" w:rsidP="00E479C1">
      <w:pPr>
        <w:pStyle w:val="Default"/>
        <w:spacing w:after="23"/>
        <w:jc w:val="both"/>
        <w:rPr>
          <w:sz w:val="22"/>
          <w:szCs w:val="22"/>
        </w:rPr>
      </w:pPr>
      <w:r w:rsidRPr="00810096">
        <w:rPr>
          <w:sz w:val="22"/>
          <w:szCs w:val="22"/>
        </w:rPr>
        <w:t xml:space="preserve">1.6. Перечень услуг, доступных Клиенту в рамках ЕДБО, определяется по месту заключения ЕДБО. Основанием для предоставления Клиенту услуг, предусмотренных ЕДБО, является соответствующее Заявление надлежащим образом оформленное, подписанное и переданное Клиентом в Банк с представлением документов, указанных в Приложении № 1 к ЕДБО, если иной порядок предоставления услуги не определен ЕДБО. </w:t>
      </w:r>
    </w:p>
    <w:p w:rsidR="0085331A" w:rsidRPr="00B33F5D" w:rsidRDefault="0085331A" w:rsidP="00D349A7">
      <w:pPr>
        <w:pStyle w:val="Default"/>
        <w:spacing w:after="83"/>
        <w:jc w:val="both"/>
        <w:rPr>
          <w:sz w:val="22"/>
          <w:szCs w:val="22"/>
        </w:rPr>
      </w:pPr>
      <w:r w:rsidRPr="00810096">
        <w:rPr>
          <w:sz w:val="22"/>
          <w:szCs w:val="22"/>
        </w:rPr>
        <w:t xml:space="preserve">1.7. </w:t>
      </w:r>
      <w:r w:rsidR="00B33F5D" w:rsidRPr="00810096">
        <w:rPr>
          <w:sz w:val="22"/>
          <w:szCs w:val="22"/>
        </w:rPr>
        <w:t xml:space="preserve">В рамках ЕДБО Клиент в обязательном порядке открывает расчетный счет (за исключением присоединения Клиента к ЕДБО </w:t>
      </w:r>
      <w:r w:rsidR="0088723E" w:rsidRPr="00810096">
        <w:rPr>
          <w:sz w:val="22"/>
          <w:szCs w:val="22"/>
        </w:rPr>
        <w:t>для</w:t>
      </w:r>
      <w:r w:rsidR="00B33F5D" w:rsidRPr="00810096">
        <w:rPr>
          <w:sz w:val="22"/>
          <w:szCs w:val="22"/>
        </w:rPr>
        <w:t xml:space="preserve"> размещения </w:t>
      </w:r>
      <w:r w:rsidR="00E67C52" w:rsidRPr="00810096">
        <w:rPr>
          <w:sz w:val="22"/>
          <w:szCs w:val="22"/>
        </w:rPr>
        <w:t xml:space="preserve">свободных </w:t>
      </w:r>
      <w:r w:rsidR="00B33F5D" w:rsidRPr="00810096">
        <w:rPr>
          <w:sz w:val="22"/>
          <w:szCs w:val="22"/>
        </w:rPr>
        <w:t>денежных средств</w:t>
      </w:r>
      <w:r w:rsidR="00EA38BE" w:rsidRPr="00810096">
        <w:rPr>
          <w:sz w:val="22"/>
          <w:szCs w:val="22"/>
        </w:rPr>
        <w:t xml:space="preserve"> во вклад (депозит)</w:t>
      </w:r>
      <w:r w:rsidR="00B33F5D" w:rsidRPr="00810096">
        <w:rPr>
          <w:sz w:val="22"/>
          <w:szCs w:val="22"/>
        </w:rPr>
        <w:t>). В случае если Клиент уже имеет действующий расчетный счет, открытие дополнительного расчетного счета не требуется. При этом обслуживание ранее открытого расчетного счета осуществляется Банком</w:t>
      </w:r>
      <w:r w:rsidR="00B33F5D" w:rsidRPr="005272A9">
        <w:rPr>
          <w:sz w:val="22"/>
          <w:szCs w:val="22"/>
        </w:rPr>
        <w:t xml:space="preserve"> на основании заключенного договора банковского счета.</w:t>
      </w:r>
    </w:p>
    <w:p w:rsidR="0085331A" w:rsidRDefault="0085331A" w:rsidP="0092403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1.8. Открытие и обслуживание отдельных видов счетов, не включенных в ЕДБО, предоставление банковских услуг и продуктов может регулироваться отдельными договорами, соглашениями и правилами (условиями) обслуживания, заключенными/установленными как до, так и после заключения Клиентом и Банком ЕДБО. В случае противоречий между положениями ЕДБО и договорами, соглашениями и правилами обслуживания, относящимися к тем или иным счетам, банковским услугам и продуктам, соответствующие отдельные договоры, соглашения и правила обслуживания имеют преимущественную силу, если иное не определено ЕДБО. </w:t>
      </w:r>
    </w:p>
    <w:p w:rsidR="0085331A" w:rsidRPr="006A712D" w:rsidRDefault="0085331A" w:rsidP="00013F36">
      <w:pPr>
        <w:pStyle w:val="1"/>
        <w:rPr>
          <w:color w:val="auto"/>
        </w:rPr>
      </w:pPr>
      <w:bookmarkStart w:id="1" w:name="_Toc386205393"/>
      <w:r w:rsidRPr="00013F36">
        <w:rPr>
          <w:color w:val="auto"/>
        </w:rPr>
        <w:t xml:space="preserve">2. ТЕРМИНЫ И </w:t>
      </w:r>
      <w:r w:rsidRPr="006A712D">
        <w:rPr>
          <w:color w:val="auto"/>
        </w:rPr>
        <w:t>ОПРЕДЕЛЕНИЯ</w:t>
      </w:r>
      <w:bookmarkEnd w:id="1"/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6A712D">
        <w:rPr>
          <w:b/>
          <w:bCs/>
          <w:color w:val="auto"/>
          <w:sz w:val="22"/>
          <w:szCs w:val="22"/>
        </w:rPr>
        <w:t xml:space="preserve">Банк </w:t>
      </w:r>
      <w:r w:rsidRPr="006A712D">
        <w:rPr>
          <w:color w:val="auto"/>
          <w:sz w:val="22"/>
          <w:szCs w:val="22"/>
        </w:rPr>
        <w:t>– Открытое акционерное общество «Балтийский</w:t>
      </w:r>
      <w:r>
        <w:rPr>
          <w:color w:val="auto"/>
          <w:sz w:val="22"/>
          <w:szCs w:val="22"/>
        </w:rPr>
        <w:t xml:space="preserve"> Инвестиционный Банк», его филиалы и структурные подразделения.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Карточка </w:t>
      </w:r>
      <w:r>
        <w:rPr>
          <w:color w:val="auto"/>
          <w:sz w:val="22"/>
          <w:szCs w:val="22"/>
        </w:rPr>
        <w:t xml:space="preserve">– карточка с образцами подписей и оттиска печати заверенная Банком или нотариально.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Клиент </w:t>
      </w:r>
      <w:r>
        <w:rPr>
          <w:color w:val="auto"/>
          <w:sz w:val="22"/>
          <w:szCs w:val="22"/>
        </w:rPr>
        <w:t xml:space="preserve">– резиденты и нерезиденты Российской Федерации.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Нерезидент </w:t>
      </w:r>
      <w:r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Операционн</w:t>
      </w:r>
      <w:r w:rsidR="00E4386D">
        <w:rPr>
          <w:b/>
          <w:bCs/>
          <w:color w:val="auto"/>
          <w:sz w:val="22"/>
          <w:szCs w:val="22"/>
        </w:rPr>
        <w:t>ый</w:t>
      </w:r>
      <w:r>
        <w:rPr>
          <w:b/>
          <w:bCs/>
          <w:color w:val="auto"/>
          <w:sz w:val="22"/>
          <w:szCs w:val="22"/>
        </w:rPr>
        <w:t xml:space="preserve"> </w:t>
      </w:r>
      <w:r w:rsidR="00E4386D">
        <w:rPr>
          <w:b/>
          <w:bCs/>
          <w:color w:val="auto"/>
          <w:sz w:val="22"/>
          <w:szCs w:val="22"/>
        </w:rPr>
        <w:t>день</w:t>
      </w:r>
      <w:r>
        <w:rPr>
          <w:b/>
          <w:b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– интервал времени рабочего дня, в течение которого Банк оказывает Клиентам свои услуги (услугу, набор услуг).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 xml:space="preserve">Рабочий день </w:t>
      </w:r>
      <w:r>
        <w:rPr>
          <w:color w:val="auto"/>
          <w:sz w:val="22"/>
          <w:szCs w:val="22"/>
        </w:rPr>
        <w:t xml:space="preserve"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Расчетный счет </w:t>
      </w:r>
      <w:r>
        <w:rPr>
          <w:color w:val="auto"/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Резидент </w:t>
      </w:r>
      <w:r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Сторона </w:t>
      </w:r>
      <w:r>
        <w:rPr>
          <w:color w:val="auto"/>
          <w:sz w:val="22"/>
          <w:szCs w:val="22"/>
        </w:rPr>
        <w:t xml:space="preserve">– Банк или Клиент.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Стороны </w:t>
      </w:r>
      <w:r>
        <w:rPr>
          <w:color w:val="auto"/>
          <w:sz w:val="22"/>
          <w:szCs w:val="22"/>
        </w:rPr>
        <w:t xml:space="preserve">– Банк и Клиент.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Структурное подразделение </w:t>
      </w:r>
      <w:r>
        <w:rPr>
          <w:color w:val="auto"/>
          <w:sz w:val="22"/>
          <w:szCs w:val="22"/>
        </w:rPr>
        <w:t xml:space="preserve">– Операционные управления (отделы), операционные  и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дополнительные офисы, обслуживающие юридических лиц. </w:t>
      </w:r>
    </w:p>
    <w:p w:rsidR="0085331A" w:rsidRPr="007725EE" w:rsidRDefault="0085331A" w:rsidP="00013F36">
      <w:pPr>
        <w:pStyle w:val="1"/>
        <w:rPr>
          <w:color w:val="auto"/>
        </w:rPr>
      </w:pPr>
      <w:bookmarkStart w:id="2" w:name="_Toc386205394"/>
      <w:r w:rsidRPr="007725EE">
        <w:rPr>
          <w:color w:val="auto"/>
        </w:rPr>
        <w:t>3. КОМПЛЕКС БАНКОВСКИХ УСЛУГ В СОСТАВЕ ЕДИНОГО ДОГОВОРА БАНКОВСКОГО ОБСЛУЖИВАНИЯ.</w:t>
      </w:r>
      <w:bookmarkEnd w:id="2"/>
      <w:r w:rsidRPr="007725EE">
        <w:rPr>
          <w:color w:val="auto"/>
        </w:rPr>
        <w:t xml:space="preserve"> </w:t>
      </w:r>
    </w:p>
    <w:p w:rsidR="0085331A" w:rsidRPr="0081009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>3.1. В рамках ЕДБО Клиент имеет право на открытие расчетных счетов в валюте РФ и иностранной валюте, размещение денежных средств в валюте РФ и иностранной валюте, на дистанционное банковское обслуживание</w:t>
      </w:r>
      <w:r w:rsidR="00ED25B3" w:rsidRPr="00810096">
        <w:rPr>
          <w:color w:val="auto"/>
          <w:sz w:val="22"/>
          <w:szCs w:val="22"/>
        </w:rPr>
        <w:t>.</w:t>
      </w:r>
    </w:p>
    <w:p w:rsidR="0085331A" w:rsidRPr="0081009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 xml:space="preserve">3.1.2 Открытие расчетных счетов в валюте РФ и иностранной валюте осуществляется в соответствии с «Условиями по открытию и расчетно-кассовому обслуживанию Клиента» - Приложение № 2 к ЕДБО. </w:t>
      </w:r>
    </w:p>
    <w:p w:rsidR="0085331A" w:rsidRPr="0081009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 xml:space="preserve">3.1.3 Дистанционное банковское обслуживание осуществляется в соответствии с «Условиями предоставления услуг с использованием ДБО»  -  Приложение № 3 к ЕДБО. </w:t>
      </w:r>
    </w:p>
    <w:p w:rsidR="0085331A" w:rsidRPr="0081009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 xml:space="preserve">3.1.4 Размещение срочных банковских вкладов (депозитов) осуществляется в соответствии с «Условиями </w:t>
      </w:r>
      <w:r w:rsidRPr="00810096">
        <w:rPr>
          <w:sz w:val="22"/>
          <w:szCs w:val="22"/>
        </w:rPr>
        <w:t xml:space="preserve">размещения срочных банковских вкладов (депозитов) юридическими лицами (за исключением кредитных организаций), </w:t>
      </w:r>
      <w:r w:rsidRPr="00810096">
        <w:rPr>
          <w:bCs/>
          <w:iCs/>
          <w:sz w:val="22"/>
          <w:szCs w:val="22"/>
        </w:rPr>
        <w:t>индивидуальны</w:t>
      </w:r>
      <w:r w:rsidR="000C1232" w:rsidRPr="00810096">
        <w:rPr>
          <w:bCs/>
          <w:iCs/>
          <w:sz w:val="22"/>
          <w:szCs w:val="22"/>
        </w:rPr>
        <w:t>ми</w:t>
      </w:r>
      <w:r w:rsidRPr="00810096">
        <w:rPr>
          <w:bCs/>
          <w:iCs/>
          <w:sz w:val="22"/>
          <w:szCs w:val="22"/>
        </w:rPr>
        <w:t xml:space="preserve"> предпринимател</w:t>
      </w:r>
      <w:r w:rsidR="000C1232" w:rsidRPr="00810096">
        <w:rPr>
          <w:bCs/>
          <w:iCs/>
          <w:sz w:val="22"/>
          <w:szCs w:val="22"/>
        </w:rPr>
        <w:t>ями</w:t>
      </w:r>
      <w:r w:rsidRPr="00810096">
        <w:rPr>
          <w:bCs/>
          <w:iCs/>
          <w:sz w:val="22"/>
          <w:szCs w:val="22"/>
        </w:rPr>
        <w:t xml:space="preserve"> и</w:t>
      </w:r>
      <w:r w:rsidR="003014DD" w:rsidRPr="00810096">
        <w:rPr>
          <w:bCs/>
          <w:iCs/>
          <w:sz w:val="22"/>
          <w:szCs w:val="22"/>
        </w:rPr>
        <w:t>ли</w:t>
      </w:r>
      <w:r w:rsidRPr="00810096">
        <w:rPr>
          <w:bCs/>
          <w:iCs/>
          <w:sz w:val="22"/>
          <w:szCs w:val="22"/>
        </w:rPr>
        <w:t xml:space="preserve"> физически</w:t>
      </w:r>
      <w:r w:rsidR="000C1232" w:rsidRPr="00810096">
        <w:rPr>
          <w:bCs/>
          <w:iCs/>
          <w:sz w:val="22"/>
          <w:szCs w:val="22"/>
        </w:rPr>
        <w:t>ми</w:t>
      </w:r>
      <w:r w:rsidRPr="00810096">
        <w:rPr>
          <w:bCs/>
          <w:iCs/>
          <w:sz w:val="22"/>
          <w:szCs w:val="22"/>
        </w:rPr>
        <w:t xml:space="preserve"> лиц</w:t>
      </w:r>
      <w:r w:rsidR="000C1232" w:rsidRPr="00810096">
        <w:rPr>
          <w:bCs/>
          <w:iCs/>
          <w:sz w:val="22"/>
          <w:szCs w:val="22"/>
        </w:rPr>
        <w:t>ами</w:t>
      </w:r>
      <w:r w:rsidRPr="00810096">
        <w:rPr>
          <w:bCs/>
          <w:iCs/>
          <w:sz w:val="22"/>
          <w:szCs w:val="22"/>
        </w:rPr>
        <w:t>, занимающи</w:t>
      </w:r>
      <w:r w:rsidR="006B2DA9" w:rsidRPr="00810096">
        <w:rPr>
          <w:bCs/>
          <w:iCs/>
          <w:sz w:val="22"/>
          <w:szCs w:val="22"/>
        </w:rPr>
        <w:t>мися</w:t>
      </w:r>
      <w:r w:rsidRPr="00810096">
        <w:rPr>
          <w:bCs/>
          <w:iCs/>
          <w:sz w:val="22"/>
          <w:szCs w:val="22"/>
        </w:rPr>
        <w:t xml:space="preserve"> </w:t>
      </w:r>
      <w:r w:rsidR="006B2DA9" w:rsidRPr="00810096">
        <w:rPr>
          <w:bCs/>
          <w:iCs/>
          <w:sz w:val="22"/>
          <w:szCs w:val="22"/>
        </w:rPr>
        <w:t>в установленном</w:t>
      </w:r>
      <w:r w:rsidR="00A21EC2" w:rsidRPr="00810096">
        <w:rPr>
          <w:bCs/>
          <w:iCs/>
          <w:sz w:val="22"/>
          <w:szCs w:val="22"/>
        </w:rPr>
        <w:t xml:space="preserve"> действующим</w:t>
      </w:r>
      <w:r w:rsidR="006B2DA9" w:rsidRPr="00810096">
        <w:rPr>
          <w:bCs/>
          <w:iCs/>
          <w:sz w:val="22"/>
          <w:szCs w:val="22"/>
        </w:rPr>
        <w:t xml:space="preserve"> законодательством Российской Федерации </w:t>
      </w:r>
      <w:r w:rsidRPr="00810096">
        <w:rPr>
          <w:bCs/>
          <w:iCs/>
          <w:sz w:val="22"/>
          <w:szCs w:val="22"/>
        </w:rPr>
        <w:t>порядке</w:t>
      </w:r>
      <w:r w:rsidR="006B2DA9" w:rsidRPr="00810096">
        <w:rPr>
          <w:bCs/>
          <w:iCs/>
          <w:sz w:val="22"/>
          <w:szCs w:val="22"/>
        </w:rPr>
        <w:t xml:space="preserve"> частной</w:t>
      </w:r>
      <w:r w:rsidR="00D768DB" w:rsidRPr="00810096">
        <w:rPr>
          <w:bCs/>
          <w:iCs/>
          <w:sz w:val="22"/>
          <w:szCs w:val="22"/>
        </w:rPr>
        <w:t xml:space="preserve"> практикой</w:t>
      </w:r>
      <w:r w:rsidRPr="00810096">
        <w:rPr>
          <w:bCs/>
          <w:iCs/>
          <w:sz w:val="22"/>
          <w:szCs w:val="22"/>
        </w:rPr>
        <w:t>» - Приложение №4 к ЕДБО.</w:t>
      </w:r>
    </w:p>
    <w:p w:rsidR="0085331A" w:rsidRPr="00810096" w:rsidRDefault="0085331A" w:rsidP="00013F36">
      <w:pPr>
        <w:pStyle w:val="1"/>
        <w:rPr>
          <w:color w:val="auto"/>
        </w:rPr>
      </w:pPr>
      <w:bookmarkStart w:id="3" w:name="_Toc386205395"/>
      <w:r w:rsidRPr="00810096">
        <w:rPr>
          <w:color w:val="auto"/>
        </w:rPr>
        <w:t>4. ПРАВА И ОБЯЗАННОСТИ СТОРОН</w:t>
      </w:r>
      <w:bookmarkEnd w:id="3"/>
      <w:r w:rsidRPr="00810096">
        <w:rPr>
          <w:color w:val="auto"/>
        </w:rPr>
        <w:t xml:space="preserve"> </w:t>
      </w:r>
    </w:p>
    <w:p w:rsidR="0085331A" w:rsidRPr="00810096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810096">
        <w:rPr>
          <w:b/>
          <w:bCs/>
          <w:color w:val="auto"/>
          <w:sz w:val="22"/>
          <w:szCs w:val="22"/>
        </w:rPr>
        <w:t xml:space="preserve">4.1. Клиент обязуется: </w:t>
      </w:r>
    </w:p>
    <w:p w:rsidR="0085331A" w:rsidRPr="0081009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10096">
        <w:rPr>
          <w:sz w:val="22"/>
        </w:rPr>
        <w:t xml:space="preserve">4.1.1. Предоставлять в Банк сведения и документы, необходимые для выполнения Банком функций установленных Федеральным законом № 115-ФЗ «О противодействии легализации (отмыванию) доходов, полученных преступным путем и финансированию терроризма» от 07.08.2001г., в том числе, но не исключительно: достоверные сведения о себе и о своих доверенных лицах, сведения о бенефициарных владельцах, о наличии/отсутствии выгодоприобретателя, а при наличии выгодоприобритателя – сведения о нем. </w:t>
      </w:r>
    </w:p>
    <w:p w:rsidR="0085331A" w:rsidRPr="0081009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 xml:space="preserve">4.1.2 Выполнять условия ЕДБО. </w:t>
      </w:r>
    </w:p>
    <w:p w:rsidR="0085331A" w:rsidRPr="0081009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 xml:space="preserve">4.1.3. Предоставить в Банк документы согласно Приложению № 1 к ЕДБО одновременно с Заявлением/ями. В случае внесения изменений и дополнений в документы, указанные в Приложении № 1 к ЕДБО, представлять в Банк новые документы и/или документы, подтверждающие внесение изменений и дополнений. </w:t>
      </w:r>
    </w:p>
    <w:p w:rsidR="0085331A" w:rsidRPr="00810096" w:rsidRDefault="0085331A" w:rsidP="00264D47">
      <w:pPr>
        <w:autoSpaceDE w:val="0"/>
        <w:autoSpaceDN w:val="0"/>
        <w:adjustRightInd w:val="0"/>
        <w:rPr>
          <w:sz w:val="22"/>
          <w:szCs w:val="22"/>
        </w:rPr>
      </w:pPr>
      <w:r w:rsidRPr="00810096">
        <w:rPr>
          <w:sz w:val="22"/>
          <w:szCs w:val="22"/>
        </w:rPr>
        <w:t>4.1.4. До 31 января нового года подтвердить остаток средств на счете  по состоянию на 1 января нового года, представив в банк соответствующий бланк с данными подтверждениями остатка или расхождений между данными банка и клиента.</w:t>
      </w:r>
    </w:p>
    <w:p w:rsidR="0085331A" w:rsidRPr="0081009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 xml:space="preserve">4.1.5. Оплачивать комиссии и иные платы, установленные Банком за банковское обслуживание Клиента. </w:t>
      </w:r>
    </w:p>
    <w:p w:rsidR="0085331A" w:rsidRPr="0081009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lastRenderedPageBreak/>
        <w:t xml:space="preserve">4.1.6 До расторжения ЕДБО погасить задолженность перед Банком по комиссиям по всем имеющимся у Клиента услугам в рамках ЕДБО. </w:t>
      </w:r>
    </w:p>
    <w:p w:rsidR="0085331A" w:rsidRPr="00810096" w:rsidRDefault="0085331A" w:rsidP="0044370D">
      <w:pPr>
        <w:pStyle w:val="Default"/>
        <w:jc w:val="both"/>
        <w:rPr>
          <w:color w:val="auto"/>
          <w:sz w:val="22"/>
          <w:szCs w:val="22"/>
        </w:rPr>
      </w:pPr>
      <w:r w:rsidRPr="00810096">
        <w:rPr>
          <w:color w:val="auto"/>
          <w:sz w:val="22"/>
          <w:szCs w:val="22"/>
        </w:rPr>
        <w:t xml:space="preserve">4.1.7. Присоединяясь к настоящим Правилам ЕДБО, Клиент в соответствии с Федеральным Законом от 27.07.2006 № 152-ФЗ «О персональных данных» поручает Банку в лице его уполномоченных сотрудников и иных лиц, привлекаемых Банком, совершать с персональными данными, содержащимися в документах, представленных Клиентом в Банк для заключения между Банком и Клиентом ЕДБО, а также Договоров о предоставлении Банковских продуктов, иных сделок, которые будут заключаться в рамках ЕДБО или в порядке, установленном ЕДБО (далее совместно по тексту настоящего пункта – Договоры), совершения в рамках Договоров банковских операций, предусмотренных законодательством Российской Федерации (далее – иные операции), а также в документах, которые будут представлены Клиентом в Банк в соответствии с Договорами, иными совершенными банковскими операциями, следующие действия (с использованием  без использования средств автоматизации):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в том числе передача уполномоченным сотрудникам Банка, обезличивание, блокирование, удаление, уничтожение персональных данных (далее – «обработка») в целях принятия Банком решения о возможности заключения с Клиентом Договоров, совершения иных банковских операций, в целях исполнения указанных выше Договоров и сделок, а также реализации вытекающих из заключенных Договоров и сделок прав и обязанностей, в том числе в целях открытия Клиенту Счета, осуществления расчетов по нему, а также в целях осуществления Банком функций, возложенных на Банки законодательством Российской Федерации. </w:t>
      </w:r>
    </w:p>
    <w:p w:rsidR="0085331A" w:rsidRPr="00104637" w:rsidRDefault="0085331A" w:rsidP="0044370D">
      <w:pPr>
        <w:pStyle w:val="Default"/>
        <w:jc w:val="both"/>
        <w:rPr>
          <w:rFonts w:ascii="Arial" w:hAnsi="Arial"/>
        </w:rPr>
      </w:pPr>
      <w:r w:rsidRPr="00810096">
        <w:t xml:space="preserve">            </w:t>
      </w:r>
      <w:r w:rsidRPr="00810096">
        <w:rPr>
          <w:color w:val="auto"/>
          <w:sz w:val="22"/>
          <w:szCs w:val="22"/>
        </w:rPr>
        <w:t>Клиент поручает Банку в лице сотрудников и иных лиц, привлекаемых Банком, осуществлять обработку персональных данных с соблюдением принципов и правил обработки персональных данных, предусмотренных Федеральным законом от 27.07.2006 № 152-ФЗ «О персональных данных», с соблюдением конфиденциальности персональных данных и обеспечением безопасности персональных данных при их обработке, на безвозмездной основе. Согласие на обработку персональных данных может быть отозвано субъектом персональных данных. В случае отзыва субъектом персональных данных согласия на обработку персональных данных Банк вправе продолжить обработку персональных данных без согласия субъекта персональных данных при наличии оснований, предусмотренных Федеральным законом от 27.07.2006 № 152-ФЗ «О персональных данных</w:t>
      </w:r>
      <w:r w:rsidRPr="00810096">
        <w:t>»</w:t>
      </w:r>
      <w:r w:rsidRPr="00104637">
        <w:rPr>
          <w:rFonts w:ascii="Arial" w:hAnsi="Arial"/>
        </w:rPr>
        <w:t xml:space="preserve">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4.2. Клиент имеет право: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4.2.1. Расторгнуть ЕДБО, в случае несогласия с изменением Банком условий ЕДБО, письменно уведомив об этом Банк. В случае неполучения Банком до вступления в силу новых условий ЕДБО письменного уведомления о его расторжении, Банк считает это выражением согласия Клиента с изменениями условий ЕДБО.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4.3. Банк обязуется: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4.3.1. Осуществлять банковское обслуживание Клиента в соответствии с действующим законодательством Российской Федерации, нормативными актами Банка России и ЕДБО.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4.3.2. Соблюдать тайну счета, за исключением случаев, предусмотренных действующим законодательством Российской Федерации.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4.3.3. Предоставлять сведения, составляющие банковскую тайну, только самому Клиенту или его уполномоченным представителям, а в случаях и в порядке, предусмотренных законами – государственным органам и их должностным лицам.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4.4. Банк имеет право: </w:t>
      </w:r>
    </w:p>
    <w:p w:rsidR="0085331A" w:rsidRPr="00F62AB5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62AB5">
        <w:rPr>
          <w:color w:val="auto"/>
          <w:sz w:val="22"/>
          <w:szCs w:val="22"/>
        </w:rPr>
        <w:t>4.4.1. В одностороннем порядке вносить изменения в условия ЕДБО с предварительным уведомлением Клиента не менее чем за 5</w:t>
      </w:r>
      <w:r w:rsidRPr="00515762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рабочих</w:t>
      </w:r>
      <w:r w:rsidRPr="00F62AB5">
        <w:rPr>
          <w:color w:val="auto"/>
          <w:sz w:val="22"/>
          <w:szCs w:val="22"/>
        </w:rPr>
        <w:t xml:space="preserve"> дней через официальный сайт Банка </w:t>
      </w:r>
      <w:hyperlink r:id="rId9" w:history="1">
        <w:r w:rsidRPr="00F62AB5">
          <w:rPr>
            <w:rStyle w:val="a3"/>
            <w:color w:val="auto"/>
            <w:sz w:val="22"/>
            <w:szCs w:val="22"/>
          </w:rPr>
          <w:t>www.</w:t>
        </w:r>
        <w:r w:rsidRPr="00F62AB5">
          <w:rPr>
            <w:rStyle w:val="a3"/>
            <w:color w:val="auto"/>
            <w:sz w:val="22"/>
            <w:szCs w:val="22"/>
            <w:lang w:val="en-US"/>
          </w:rPr>
          <w:t>baltinvestbank</w:t>
        </w:r>
        <w:r w:rsidRPr="00F62AB5">
          <w:rPr>
            <w:rStyle w:val="a3"/>
            <w:color w:val="auto"/>
            <w:sz w:val="22"/>
            <w:szCs w:val="22"/>
          </w:rPr>
          <w:t>.</w:t>
        </w:r>
        <w:r w:rsidRPr="00F62AB5">
          <w:rPr>
            <w:rStyle w:val="a3"/>
            <w:color w:val="auto"/>
            <w:sz w:val="22"/>
            <w:szCs w:val="22"/>
            <w:lang w:val="en-US"/>
          </w:rPr>
          <w:t>com</w:t>
        </w:r>
      </w:hyperlink>
      <w:r w:rsidRPr="00F62AB5">
        <w:rPr>
          <w:color w:val="auto"/>
          <w:sz w:val="22"/>
          <w:szCs w:val="22"/>
        </w:rPr>
        <w:t>.</w:t>
      </w:r>
    </w:p>
    <w:p w:rsidR="0085331A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4.4.2. Отказать Клиенту в предоставлении услуг в составе ЕДБО, в случае закрытия Клиентом единственного/последнего расчетного счета в подразделении Банка по месту заключения ЕДБО.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4.4.3. Изменять и дополнять Перечень документов, указанных в Приложении № 1 к ЕДБО, в соответствии с требованиями действующего законодательства Российской Федерации. </w:t>
      </w:r>
    </w:p>
    <w:p w:rsidR="0085331A" w:rsidRPr="00013F36" w:rsidRDefault="0085331A" w:rsidP="00013F36">
      <w:pPr>
        <w:pStyle w:val="1"/>
        <w:rPr>
          <w:color w:val="auto"/>
        </w:rPr>
      </w:pPr>
      <w:bookmarkStart w:id="4" w:name="_Toc386205396"/>
      <w:r w:rsidRPr="00013F36">
        <w:rPr>
          <w:color w:val="auto"/>
        </w:rPr>
        <w:lastRenderedPageBreak/>
        <w:t>5. ОТВЕТСТВЕННОСТЬ СТОРОН</w:t>
      </w:r>
      <w:bookmarkEnd w:id="4"/>
      <w:r w:rsidRPr="00013F36">
        <w:rPr>
          <w:color w:val="auto"/>
        </w:rPr>
        <w:t xml:space="preserve">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5.1. Стороны несут ответственность за надлежащее исполнение своих обязанностей в соответствии с законодательством Российской Федерации и условиями ЕДБО.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5.2.   Банк не несет ответственности за сбои в работе почты, Интернета, сетей связи, возникшие по не зависящим от Банка причинам и повлекшие за собой несвоевременное получение или неполучение Клиентом уведомлений Банка.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5.3.   Банк не несет ответственности в случаях невыполнения Клиентом условий ЕДБО.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5.4. Клиент несет ответственность перед Банком за ущерб и расходы, понесенные Банком в результате нарушения Клиентом условий или положений ЕДБО или законодательных или нормативных актов.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5.5. Клиент несет ответственность в соответствии с законодательством Российской Федерации за несвоевременную оплату (неоплату) услуг Банка.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5.6. Банк не несет ответственности за последствия исполнения поручений, выданных неуполномоченными Клиентом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5.7. В случае возникновения обстоятельств непреодолимой силы, к которым относятся, в частности стихийные бедствия, аварии, пожары, массовые беспорядки, забастовки, революции, военные действия, противоправные действия третьих лиц, вступление в силу законодательных актов, правительственных постановлений и распоряжений государственных органов, и иные обстоятельства, чрезвычайные и непредотвратимые при данных условиях, запрещающие или препятствующие осуществлению Сторонами своих функций по ЕДБО, Стороны освобождаются от ответственности за неисполнение или ненадлежащее исполнение взятых на себя обязательств.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5.8. При наступлении обстоятельств непреодолимой силы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оценку их влияния на возможность исполнения Стороной обязательств по ЕДБО и срок исполнения обязательств. По прекращении указанных выше обстоятельств Сторона должна без промедления известить об этом другую сторону в письменном виде. В извещении должен быть указан срок, в течение которого предполагается исполнить обязательства по ЕДБО. </w:t>
      </w:r>
    </w:p>
    <w:p w:rsidR="0085331A" w:rsidRPr="00013F36" w:rsidRDefault="0085331A" w:rsidP="00013F36">
      <w:pPr>
        <w:pStyle w:val="1"/>
        <w:rPr>
          <w:color w:val="auto"/>
        </w:rPr>
      </w:pPr>
      <w:bookmarkStart w:id="5" w:name="_Toc386205397"/>
      <w:r w:rsidRPr="00013F36">
        <w:rPr>
          <w:color w:val="auto"/>
        </w:rPr>
        <w:t>6. ПРОЧИЕ УСЛОВИЯ</w:t>
      </w:r>
      <w:bookmarkEnd w:id="5"/>
      <w:r w:rsidRPr="00013F36">
        <w:rPr>
          <w:color w:val="auto"/>
        </w:rPr>
        <w:t xml:space="preserve"> </w:t>
      </w:r>
    </w:p>
    <w:p w:rsidR="0085331A" w:rsidRPr="007471EC" w:rsidRDefault="0085331A" w:rsidP="00AB437B">
      <w:pPr>
        <w:autoSpaceDE w:val="0"/>
        <w:autoSpaceDN w:val="0"/>
        <w:adjustRightInd w:val="0"/>
        <w:rPr>
          <w:sz w:val="22"/>
          <w:szCs w:val="22"/>
        </w:rPr>
      </w:pPr>
      <w:r w:rsidRPr="007471EC">
        <w:rPr>
          <w:sz w:val="22"/>
          <w:szCs w:val="22"/>
        </w:rPr>
        <w:t xml:space="preserve">6.1. В случае возникновения вопросов, связанных с реализацией настоящего </w:t>
      </w:r>
      <w:r>
        <w:rPr>
          <w:sz w:val="22"/>
          <w:szCs w:val="22"/>
        </w:rPr>
        <w:t>ЕДБО</w:t>
      </w:r>
      <w:r w:rsidRPr="007471EC">
        <w:rPr>
          <w:sz w:val="22"/>
          <w:szCs w:val="22"/>
        </w:rPr>
        <w:t>, они будут разрешаться путем переговоров между уполномоченными представителями БАНКА и КЛИЕНТА с обязательным соблюдением претензионного порядка урегулирования споров. Срок ответа на претензию – 45 дней.</w:t>
      </w:r>
    </w:p>
    <w:p w:rsidR="0085331A" w:rsidRPr="00F62AB5" w:rsidRDefault="0085331A" w:rsidP="00AB437B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62AB5">
        <w:rPr>
          <w:color w:val="auto"/>
          <w:sz w:val="22"/>
          <w:szCs w:val="22"/>
        </w:rPr>
        <w:t>6.2. Все споры, связанные с настоящим Договором, включая споры о его действительности в целом или частично, подлежат рассмотрению в Арбитражном суде по месту нахождения счета в соответствии с действующим законодательством Российской Федерации.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6.3. В случае, если какое-либо из положений настоящего ЕДБО является или становится незаконным, недействительным или не пользующимся судебной защитой, это не затрагивает действительность остальных положений ЕДБО. </w:t>
      </w:r>
    </w:p>
    <w:p w:rsidR="0085331A" w:rsidRPr="00013F36" w:rsidRDefault="0085331A" w:rsidP="00013F36">
      <w:pPr>
        <w:pStyle w:val="1"/>
        <w:rPr>
          <w:color w:val="auto"/>
        </w:rPr>
      </w:pPr>
      <w:bookmarkStart w:id="6" w:name="_Toc386205398"/>
      <w:r w:rsidRPr="00013F36">
        <w:rPr>
          <w:color w:val="auto"/>
        </w:rPr>
        <w:t>7. СРОК ДЕЙСТВИЯ И РАСТОРЖЕНИЕ ЕДИНОГО ДОГОВОРА БАНКОВСКОГО ОБСЛУЖИВАНИЯ</w:t>
      </w:r>
      <w:bookmarkEnd w:id="6"/>
      <w:r w:rsidRPr="00013F36">
        <w:rPr>
          <w:color w:val="auto"/>
        </w:rPr>
        <w:t xml:space="preserve">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7.1. Настоящий ЕДБО действует без ограничения срока.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7.2. Клиент вправе в любой момент расторгнуть ЕДБО, уведомив о данном намерении Банк путем подачи в Банк письменного заявления о расторжении ЕДБО. В случае поступления заявления Клиента о расторжении ЕДБО, все договоры/соглашения/сделки, заключенные в составе ЕДБО, подлежат автоматическому расторжению.</w:t>
      </w:r>
    </w:p>
    <w:p w:rsidR="0085331A" w:rsidRPr="00F62AB5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62AB5">
        <w:rPr>
          <w:color w:val="auto"/>
          <w:sz w:val="22"/>
          <w:szCs w:val="22"/>
        </w:rPr>
        <w:t xml:space="preserve">7.3. Если в течение двух лет Клиент не пользовался услугами, предусмотренными ЕДБО, и на расчетном счете Клиента в течение указанного срока отсутствуют денежные средства, Банк вправе </w:t>
      </w:r>
      <w:r w:rsidRPr="00F62AB5">
        <w:rPr>
          <w:color w:val="auto"/>
          <w:sz w:val="22"/>
          <w:szCs w:val="22"/>
        </w:rPr>
        <w:lastRenderedPageBreak/>
        <w:t xml:space="preserve">отказаться от исполнения ЕДБО, предупредив в письменной форме об этом Клиента. ЕДБО считается расторгнутым по истечении двух месяцев со дня направления Банком такого предупреждения, если Клиент в течение этого срока не возобновил пользование ни одной услугой в рамках ЕДБО и/или на расчетный счет Клиента не поступили денежные средства. </w:t>
      </w:r>
    </w:p>
    <w:p w:rsidR="0085331A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7.4. Банк закрывает счета Клиента и прекращает оказание услуг в рамках ЕДБО в установленном порядке в соответствии с законодательством Российской Федерации, банковскими правилами и ЕДБО.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7.5. Стороны признают, что в случае расторжения ЕДБО, отдельные договоры, соглашения и правила (условия) обслуживания, заключенные между Банком и Клиентом/установленные Банком, регулирующие открытие и обслуживание отдельных видов счетов, предоставление банковских услуг и продуктов, продолжают действовать как самостоятельные договоры, соглашения и правила (условия) обслуживания.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013F36" w:rsidRDefault="0085331A" w:rsidP="00013F36">
      <w:pPr>
        <w:pStyle w:val="1"/>
        <w:rPr>
          <w:color w:val="auto"/>
        </w:rPr>
      </w:pPr>
      <w:bookmarkStart w:id="7" w:name="_Toc386205399"/>
      <w:r w:rsidRPr="00013F36">
        <w:rPr>
          <w:color w:val="auto"/>
        </w:rPr>
        <w:t>8. ПРИЛОЖЕНИЯ К ЕДИНОМУ ДОГОВОРУ БАНКОВСКОГО ОБСЛУЖИВАНИЯ</w:t>
      </w:r>
      <w:bookmarkEnd w:id="7"/>
      <w:r w:rsidRPr="00013F36">
        <w:rPr>
          <w:color w:val="auto"/>
        </w:rPr>
        <w:t xml:space="preserve"> </w:t>
      </w:r>
    </w:p>
    <w:p w:rsidR="0085331A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662"/>
      </w:tblGrid>
      <w:tr w:rsidR="0085331A" w:rsidTr="00E7608C">
        <w:trPr>
          <w:trHeight w:val="226"/>
        </w:trPr>
        <w:tc>
          <w:tcPr>
            <w:tcW w:w="2802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E7608C">
              <w:rPr>
                <w:sz w:val="22"/>
                <w:szCs w:val="22"/>
              </w:rPr>
              <w:t xml:space="preserve">Приложение № 1 </w:t>
            </w:r>
          </w:p>
        </w:tc>
        <w:tc>
          <w:tcPr>
            <w:tcW w:w="6662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E7608C">
              <w:rPr>
                <w:sz w:val="22"/>
                <w:szCs w:val="22"/>
              </w:rPr>
              <w:t xml:space="preserve">Перечень документов, необходимых для заключения Единого договора банковского обслуживания </w:t>
            </w:r>
          </w:p>
        </w:tc>
      </w:tr>
      <w:tr w:rsidR="0085331A" w:rsidTr="00E7608C">
        <w:trPr>
          <w:trHeight w:val="100"/>
        </w:trPr>
        <w:tc>
          <w:tcPr>
            <w:tcW w:w="2802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E7608C">
              <w:rPr>
                <w:sz w:val="22"/>
                <w:szCs w:val="22"/>
              </w:rPr>
              <w:t xml:space="preserve">Приложение № </w:t>
            </w:r>
            <w:r w:rsidRPr="00E7608C">
              <w:rPr>
                <w:sz w:val="22"/>
                <w:szCs w:val="22"/>
                <w:lang w:val="en-US"/>
              </w:rPr>
              <w:t>2</w:t>
            </w:r>
            <w:r w:rsidRPr="00E760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E7608C">
              <w:rPr>
                <w:sz w:val="22"/>
                <w:szCs w:val="22"/>
              </w:rPr>
              <w:t xml:space="preserve">Условия открытия и обслуживания расчетного счета Клиента </w:t>
            </w:r>
          </w:p>
        </w:tc>
      </w:tr>
      <w:tr w:rsidR="0085331A" w:rsidTr="00E7608C">
        <w:trPr>
          <w:trHeight w:val="1500"/>
        </w:trPr>
        <w:tc>
          <w:tcPr>
            <w:tcW w:w="2802" w:type="dxa"/>
          </w:tcPr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E7608C">
              <w:rPr>
                <w:sz w:val="22"/>
                <w:szCs w:val="22"/>
              </w:rPr>
              <w:t xml:space="preserve">Приложение № </w:t>
            </w:r>
            <w:r w:rsidRPr="00E7608C">
              <w:rPr>
                <w:sz w:val="22"/>
                <w:szCs w:val="22"/>
                <w:lang w:val="en-US"/>
              </w:rPr>
              <w:t>3</w:t>
            </w:r>
          </w:p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E7608C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E7608C" w:rsidRDefault="0085331A" w:rsidP="006A712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85331A" w:rsidRPr="008E1D74" w:rsidRDefault="0085331A" w:rsidP="00E7608C">
            <w:pPr>
              <w:pStyle w:val="Default"/>
              <w:jc w:val="both"/>
            </w:pPr>
            <w:r w:rsidRPr="00E7608C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РФ порядке частной практикой </w:t>
            </w:r>
          </w:p>
        </w:tc>
      </w:tr>
      <w:tr w:rsidR="0085331A" w:rsidTr="00E7608C">
        <w:trPr>
          <w:trHeight w:val="744"/>
        </w:trPr>
        <w:tc>
          <w:tcPr>
            <w:tcW w:w="2802" w:type="dxa"/>
          </w:tcPr>
          <w:p w:rsidR="0085331A" w:rsidRPr="0081009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810096">
              <w:rPr>
                <w:sz w:val="22"/>
                <w:szCs w:val="22"/>
              </w:rPr>
              <w:t>Приложение № 4</w:t>
            </w:r>
          </w:p>
          <w:p w:rsidR="0085331A" w:rsidRPr="00810096" w:rsidRDefault="0085331A" w:rsidP="006A712D"/>
          <w:p w:rsidR="0085331A" w:rsidRPr="00810096" w:rsidRDefault="0085331A" w:rsidP="006A712D"/>
        </w:tc>
        <w:tc>
          <w:tcPr>
            <w:tcW w:w="6662" w:type="dxa"/>
          </w:tcPr>
          <w:p w:rsidR="0085331A" w:rsidRPr="00810096" w:rsidRDefault="0085331A" w:rsidP="005F52B9">
            <w:pPr>
              <w:jc w:val="both"/>
            </w:pPr>
            <w:r w:rsidRPr="00810096">
              <w:rPr>
                <w:sz w:val="22"/>
                <w:szCs w:val="22"/>
              </w:rPr>
              <w:t xml:space="preserve">Условия размещения срочных банковских вкладов (депозитов) юридическими лицами (за исключением кредитных организаций), </w:t>
            </w:r>
            <w:r w:rsidRPr="00810096">
              <w:rPr>
                <w:bCs/>
                <w:iCs/>
                <w:sz w:val="22"/>
                <w:szCs w:val="22"/>
              </w:rPr>
              <w:t>индивидуальны</w:t>
            </w:r>
            <w:r w:rsidR="00DD2498" w:rsidRPr="00810096">
              <w:rPr>
                <w:bCs/>
                <w:iCs/>
                <w:sz w:val="22"/>
                <w:szCs w:val="22"/>
              </w:rPr>
              <w:t>ми</w:t>
            </w:r>
            <w:r w:rsidRPr="00810096">
              <w:rPr>
                <w:bCs/>
                <w:iCs/>
                <w:sz w:val="22"/>
                <w:szCs w:val="22"/>
              </w:rPr>
              <w:t xml:space="preserve"> предпринимател</w:t>
            </w:r>
            <w:r w:rsidR="00DD2498" w:rsidRPr="00810096">
              <w:rPr>
                <w:bCs/>
                <w:iCs/>
                <w:sz w:val="22"/>
                <w:szCs w:val="22"/>
              </w:rPr>
              <w:t>ями</w:t>
            </w:r>
            <w:r w:rsidRPr="00810096">
              <w:rPr>
                <w:bCs/>
                <w:iCs/>
                <w:sz w:val="22"/>
                <w:szCs w:val="22"/>
              </w:rPr>
              <w:t xml:space="preserve"> </w:t>
            </w:r>
            <w:r w:rsidR="005F52B9" w:rsidRPr="00810096">
              <w:rPr>
                <w:bCs/>
                <w:iCs/>
                <w:sz w:val="22"/>
                <w:szCs w:val="22"/>
              </w:rPr>
              <w:t>или</w:t>
            </w:r>
            <w:r w:rsidRPr="00810096">
              <w:rPr>
                <w:bCs/>
                <w:iCs/>
                <w:sz w:val="22"/>
                <w:szCs w:val="22"/>
              </w:rPr>
              <w:t xml:space="preserve"> физическ</w:t>
            </w:r>
            <w:r w:rsidR="00DD2498" w:rsidRPr="00810096">
              <w:rPr>
                <w:bCs/>
                <w:iCs/>
                <w:sz w:val="22"/>
                <w:szCs w:val="22"/>
              </w:rPr>
              <w:t>ими</w:t>
            </w:r>
            <w:r w:rsidRPr="00810096">
              <w:rPr>
                <w:bCs/>
                <w:iCs/>
                <w:sz w:val="22"/>
                <w:szCs w:val="22"/>
              </w:rPr>
              <w:t xml:space="preserve"> лиц</w:t>
            </w:r>
            <w:r w:rsidR="00DD2498" w:rsidRPr="00810096">
              <w:rPr>
                <w:bCs/>
                <w:iCs/>
                <w:sz w:val="22"/>
                <w:szCs w:val="22"/>
              </w:rPr>
              <w:t>ами</w:t>
            </w:r>
            <w:r w:rsidRPr="00810096">
              <w:rPr>
                <w:bCs/>
                <w:iCs/>
                <w:sz w:val="22"/>
                <w:szCs w:val="22"/>
              </w:rPr>
              <w:t>, занимающи</w:t>
            </w:r>
            <w:r w:rsidR="00DD2498" w:rsidRPr="00810096">
              <w:rPr>
                <w:bCs/>
                <w:iCs/>
                <w:sz w:val="22"/>
                <w:szCs w:val="22"/>
              </w:rPr>
              <w:t>мися</w:t>
            </w:r>
            <w:r w:rsidRPr="00810096">
              <w:rPr>
                <w:bCs/>
                <w:iCs/>
                <w:sz w:val="22"/>
                <w:szCs w:val="22"/>
              </w:rPr>
              <w:t xml:space="preserve"> частной практикой в</w:t>
            </w:r>
            <w:r w:rsidR="00DD2498" w:rsidRPr="00810096">
              <w:rPr>
                <w:bCs/>
                <w:iCs/>
                <w:sz w:val="22"/>
                <w:szCs w:val="22"/>
              </w:rPr>
              <w:t xml:space="preserve"> установленном действующим законодательством</w:t>
            </w:r>
            <w:r w:rsidRPr="00810096">
              <w:rPr>
                <w:bCs/>
                <w:iCs/>
                <w:sz w:val="22"/>
                <w:szCs w:val="22"/>
              </w:rPr>
              <w:t xml:space="preserve"> Российской Федерации</w:t>
            </w:r>
            <w:r w:rsidR="00E05907" w:rsidRPr="00810096">
              <w:rPr>
                <w:bCs/>
                <w:iCs/>
                <w:sz w:val="22"/>
                <w:szCs w:val="22"/>
              </w:rPr>
              <w:t xml:space="preserve"> порядке ча</w:t>
            </w:r>
            <w:r w:rsidR="00080406">
              <w:rPr>
                <w:bCs/>
                <w:iCs/>
                <w:sz w:val="22"/>
                <w:szCs w:val="22"/>
              </w:rPr>
              <w:t>с</w:t>
            </w:r>
            <w:r w:rsidR="00E05907" w:rsidRPr="00810096">
              <w:rPr>
                <w:bCs/>
                <w:iCs/>
                <w:sz w:val="22"/>
                <w:szCs w:val="22"/>
              </w:rPr>
              <w:t>тной практикой</w:t>
            </w:r>
            <w:r w:rsidRPr="00810096">
              <w:rPr>
                <w:bCs/>
                <w:iCs/>
                <w:sz w:val="22"/>
                <w:szCs w:val="22"/>
              </w:rPr>
              <w:t>.</w:t>
            </w:r>
          </w:p>
        </w:tc>
      </w:tr>
    </w:tbl>
    <w:p w:rsidR="0085331A" w:rsidRDefault="0085331A" w:rsidP="00BF3255">
      <w:pPr>
        <w:jc w:val="both"/>
      </w:pPr>
    </w:p>
    <w:p w:rsidR="0085331A" w:rsidRDefault="0085331A" w:rsidP="00BF3255">
      <w:pPr>
        <w:jc w:val="both"/>
      </w:pPr>
    </w:p>
    <w:p w:rsidR="0085331A" w:rsidRDefault="0085331A" w:rsidP="00BF3255">
      <w:pPr>
        <w:jc w:val="both"/>
      </w:pPr>
    </w:p>
    <w:sectPr w:rsidR="0085331A" w:rsidSect="00610CC2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4DD" w:rsidRDefault="003014DD">
      <w:r>
        <w:separator/>
      </w:r>
    </w:p>
  </w:endnote>
  <w:endnote w:type="continuationSeparator" w:id="0">
    <w:p w:rsidR="003014DD" w:rsidRDefault="00301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4DD" w:rsidRDefault="00427433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014D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014DD" w:rsidRDefault="003014DD" w:rsidP="00B27A82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4DD" w:rsidRDefault="00427433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014D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E0FD9">
      <w:rPr>
        <w:rStyle w:val="ad"/>
        <w:noProof/>
      </w:rPr>
      <w:t>1</w:t>
    </w:r>
    <w:r>
      <w:rPr>
        <w:rStyle w:val="ad"/>
      </w:rPr>
      <w:fldChar w:fldCharType="end"/>
    </w:r>
  </w:p>
  <w:p w:rsidR="003014DD" w:rsidRDefault="003014DD" w:rsidP="00F62AB5">
    <w:pPr>
      <w:pStyle w:val="ab"/>
      <w:pBdr>
        <w:bottom w:val="single" w:sz="12" w:space="1" w:color="auto"/>
      </w:pBdr>
      <w:ind w:firstLine="360"/>
      <w:jc w:val="right"/>
    </w:pPr>
  </w:p>
  <w:p w:rsidR="003014DD" w:rsidRDefault="003014DD" w:rsidP="00767419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>Единый договор банковского обслуживания</w:t>
    </w:r>
  </w:p>
  <w:p w:rsidR="003014DD" w:rsidRPr="00767419" w:rsidRDefault="003014DD" w:rsidP="00767419">
    <w:pPr>
      <w:pStyle w:val="ab"/>
      <w:ind w:firstLine="360"/>
      <w:jc w:val="center"/>
      <w:rPr>
        <w:i/>
        <w:sz w:val="16"/>
        <w:szCs w:val="16"/>
      </w:rPr>
    </w:pPr>
    <w:r w:rsidRPr="00767419">
      <w:rPr>
        <w:i/>
        <w:sz w:val="16"/>
        <w:szCs w:val="16"/>
      </w:rPr>
      <w:t xml:space="preserve">Действует с </w:t>
    </w:r>
    <w:r w:rsidR="00BE0FD9">
      <w:rPr>
        <w:i/>
        <w:sz w:val="16"/>
        <w:szCs w:val="16"/>
      </w:rPr>
      <w:t>01.08.2016г.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4DD" w:rsidRDefault="003014DD">
      <w:r>
        <w:separator/>
      </w:r>
    </w:p>
  </w:footnote>
  <w:footnote w:type="continuationSeparator" w:id="0">
    <w:p w:rsidR="003014DD" w:rsidRDefault="003014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B6C6E1"/>
    <w:multiLevelType w:val="hybridMultilevel"/>
    <w:tmpl w:val="A95112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FA5E4AE"/>
    <w:multiLevelType w:val="hybridMultilevel"/>
    <w:tmpl w:val="588F73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7F307AD"/>
    <w:multiLevelType w:val="hybridMultilevel"/>
    <w:tmpl w:val="0798FAD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BEA257A"/>
    <w:multiLevelType w:val="hybridMultilevel"/>
    <w:tmpl w:val="38DF37E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394D3CD"/>
    <w:multiLevelType w:val="hybridMultilevel"/>
    <w:tmpl w:val="7AEB54C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2F8E46E"/>
    <w:multiLevelType w:val="hybridMultilevel"/>
    <w:tmpl w:val="F20CA14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19127F1F"/>
    <w:multiLevelType w:val="hybridMultilevel"/>
    <w:tmpl w:val="21506AC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2B122E"/>
    <w:multiLevelType w:val="hybridMultilevel"/>
    <w:tmpl w:val="10279EE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20D27720"/>
    <w:multiLevelType w:val="hybridMultilevel"/>
    <w:tmpl w:val="6C0B34C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20E16FC0"/>
    <w:multiLevelType w:val="hybridMultilevel"/>
    <w:tmpl w:val="A0C5EF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216442B9"/>
    <w:multiLevelType w:val="hybridMultilevel"/>
    <w:tmpl w:val="D55470D8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7C71B38"/>
    <w:multiLevelType w:val="hybridMultilevel"/>
    <w:tmpl w:val="B9E3621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52706799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3A32F37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E712E1D"/>
    <w:multiLevelType w:val="hybridMultilevel"/>
    <w:tmpl w:val="8520AA0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A0F87F"/>
    <w:multiLevelType w:val="hybridMultilevel"/>
    <w:tmpl w:val="16AE15D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"/>
  </w:num>
  <w:num w:numId="8">
    <w:abstractNumId w:val="11"/>
  </w:num>
  <w:num w:numId="9">
    <w:abstractNumId w:val="3"/>
  </w:num>
  <w:num w:numId="10">
    <w:abstractNumId w:val="5"/>
  </w:num>
  <w:num w:numId="11">
    <w:abstractNumId w:val="8"/>
  </w:num>
  <w:num w:numId="12">
    <w:abstractNumId w:val="10"/>
  </w:num>
  <w:num w:numId="13">
    <w:abstractNumId w:val="12"/>
  </w:num>
  <w:num w:numId="14">
    <w:abstractNumId w:val="13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B4E"/>
    <w:rsid w:val="000113B1"/>
    <w:rsid w:val="00013F36"/>
    <w:rsid w:val="00024105"/>
    <w:rsid w:val="00055677"/>
    <w:rsid w:val="000771F7"/>
    <w:rsid w:val="00080406"/>
    <w:rsid w:val="00093E73"/>
    <w:rsid w:val="000A017C"/>
    <w:rsid w:val="000B10EF"/>
    <w:rsid w:val="000C1232"/>
    <w:rsid w:val="00104637"/>
    <w:rsid w:val="00120F64"/>
    <w:rsid w:val="00136A46"/>
    <w:rsid w:val="001609BE"/>
    <w:rsid w:val="00161B46"/>
    <w:rsid w:val="00167E69"/>
    <w:rsid w:val="00181876"/>
    <w:rsid w:val="001A00BE"/>
    <w:rsid w:val="001B10CA"/>
    <w:rsid w:val="001E0CF9"/>
    <w:rsid w:val="001F4589"/>
    <w:rsid w:val="001F728E"/>
    <w:rsid w:val="00202275"/>
    <w:rsid w:val="00242E92"/>
    <w:rsid w:val="002436E7"/>
    <w:rsid w:val="002508D6"/>
    <w:rsid w:val="00264D47"/>
    <w:rsid w:val="00280DE6"/>
    <w:rsid w:val="00286E2D"/>
    <w:rsid w:val="002A0329"/>
    <w:rsid w:val="002A2A75"/>
    <w:rsid w:val="002C72E7"/>
    <w:rsid w:val="002F52BB"/>
    <w:rsid w:val="003014DD"/>
    <w:rsid w:val="00316DFE"/>
    <w:rsid w:val="0032711F"/>
    <w:rsid w:val="00331E33"/>
    <w:rsid w:val="003B482E"/>
    <w:rsid w:val="003C6B76"/>
    <w:rsid w:val="003E532D"/>
    <w:rsid w:val="003F0FA7"/>
    <w:rsid w:val="00424789"/>
    <w:rsid w:val="00427433"/>
    <w:rsid w:val="0044370D"/>
    <w:rsid w:val="00454230"/>
    <w:rsid w:val="00464F60"/>
    <w:rsid w:val="00477808"/>
    <w:rsid w:val="004D36EB"/>
    <w:rsid w:val="0050310D"/>
    <w:rsid w:val="00510613"/>
    <w:rsid w:val="00515762"/>
    <w:rsid w:val="00521655"/>
    <w:rsid w:val="005272A9"/>
    <w:rsid w:val="00552DE2"/>
    <w:rsid w:val="00595C09"/>
    <w:rsid w:val="005A182B"/>
    <w:rsid w:val="005D3392"/>
    <w:rsid w:val="005E0C5B"/>
    <w:rsid w:val="005F52B9"/>
    <w:rsid w:val="00603E75"/>
    <w:rsid w:val="00610CC2"/>
    <w:rsid w:val="006143FE"/>
    <w:rsid w:val="00653A0A"/>
    <w:rsid w:val="00677575"/>
    <w:rsid w:val="006875B7"/>
    <w:rsid w:val="00690FF9"/>
    <w:rsid w:val="006A5916"/>
    <w:rsid w:val="006A712D"/>
    <w:rsid w:val="006B2DA9"/>
    <w:rsid w:val="006D6640"/>
    <w:rsid w:val="007029AE"/>
    <w:rsid w:val="00721877"/>
    <w:rsid w:val="0072636C"/>
    <w:rsid w:val="00745719"/>
    <w:rsid w:val="007471EC"/>
    <w:rsid w:val="00767419"/>
    <w:rsid w:val="00767BEE"/>
    <w:rsid w:val="007725EE"/>
    <w:rsid w:val="00784751"/>
    <w:rsid w:val="007925CE"/>
    <w:rsid w:val="007B0973"/>
    <w:rsid w:val="007C28C2"/>
    <w:rsid w:val="00810096"/>
    <w:rsid w:val="0081706E"/>
    <w:rsid w:val="00843832"/>
    <w:rsid w:val="0085331A"/>
    <w:rsid w:val="008656FB"/>
    <w:rsid w:val="0088723E"/>
    <w:rsid w:val="008B1728"/>
    <w:rsid w:val="008B5B8A"/>
    <w:rsid w:val="008D18AE"/>
    <w:rsid w:val="008E13C8"/>
    <w:rsid w:val="008E1D74"/>
    <w:rsid w:val="0090544E"/>
    <w:rsid w:val="0091436A"/>
    <w:rsid w:val="00917FAE"/>
    <w:rsid w:val="00924031"/>
    <w:rsid w:val="00927AD7"/>
    <w:rsid w:val="00940CA0"/>
    <w:rsid w:val="00956609"/>
    <w:rsid w:val="00965580"/>
    <w:rsid w:val="009672B0"/>
    <w:rsid w:val="009D6453"/>
    <w:rsid w:val="009E4275"/>
    <w:rsid w:val="009E49A8"/>
    <w:rsid w:val="009F53B3"/>
    <w:rsid w:val="009F738A"/>
    <w:rsid w:val="00A02827"/>
    <w:rsid w:val="00A21EC2"/>
    <w:rsid w:val="00A24475"/>
    <w:rsid w:val="00A42DAD"/>
    <w:rsid w:val="00A51285"/>
    <w:rsid w:val="00A531E9"/>
    <w:rsid w:val="00A674D8"/>
    <w:rsid w:val="00A676FB"/>
    <w:rsid w:val="00A70FB0"/>
    <w:rsid w:val="00A7735C"/>
    <w:rsid w:val="00A91E6C"/>
    <w:rsid w:val="00AA39F7"/>
    <w:rsid w:val="00AA4FD1"/>
    <w:rsid w:val="00AA7C7A"/>
    <w:rsid w:val="00AB437B"/>
    <w:rsid w:val="00AB5BA8"/>
    <w:rsid w:val="00AD1A05"/>
    <w:rsid w:val="00AE61E4"/>
    <w:rsid w:val="00AF7A22"/>
    <w:rsid w:val="00B038AA"/>
    <w:rsid w:val="00B27A82"/>
    <w:rsid w:val="00B33F5D"/>
    <w:rsid w:val="00B34205"/>
    <w:rsid w:val="00B45F29"/>
    <w:rsid w:val="00B517FD"/>
    <w:rsid w:val="00B542D0"/>
    <w:rsid w:val="00B718F1"/>
    <w:rsid w:val="00B95050"/>
    <w:rsid w:val="00BA7E15"/>
    <w:rsid w:val="00BB109C"/>
    <w:rsid w:val="00BB10A7"/>
    <w:rsid w:val="00BD7F55"/>
    <w:rsid w:val="00BE0FD9"/>
    <w:rsid w:val="00BF3255"/>
    <w:rsid w:val="00C20836"/>
    <w:rsid w:val="00C32F41"/>
    <w:rsid w:val="00C345C1"/>
    <w:rsid w:val="00C608E2"/>
    <w:rsid w:val="00C649E6"/>
    <w:rsid w:val="00C8191D"/>
    <w:rsid w:val="00C87F63"/>
    <w:rsid w:val="00CC2145"/>
    <w:rsid w:val="00CF4500"/>
    <w:rsid w:val="00D349A7"/>
    <w:rsid w:val="00D64037"/>
    <w:rsid w:val="00D70D09"/>
    <w:rsid w:val="00D75B4E"/>
    <w:rsid w:val="00D768DB"/>
    <w:rsid w:val="00D816BE"/>
    <w:rsid w:val="00DA48BB"/>
    <w:rsid w:val="00DB2008"/>
    <w:rsid w:val="00DC357F"/>
    <w:rsid w:val="00DD2498"/>
    <w:rsid w:val="00DE5692"/>
    <w:rsid w:val="00E05907"/>
    <w:rsid w:val="00E13C1B"/>
    <w:rsid w:val="00E23337"/>
    <w:rsid w:val="00E32BD7"/>
    <w:rsid w:val="00E4386D"/>
    <w:rsid w:val="00E479C1"/>
    <w:rsid w:val="00E67466"/>
    <w:rsid w:val="00E67C52"/>
    <w:rsid w:val="00E7608C"/>
    <w:rsid w:val="00E863A1"/>
    <w:rsid w:val="00EA38BE"/>
    <w:rsid w:val="00EB50E1"/>
    <w:rsid w:val="00ED25B3"/>
    <w:rsid w:val="00EE441D"/>
    <w:rsid w:val="00F16A20"/>
    <w:rsid w:val="00F35691"/>
    <w:rsid w:val="00F426A1"/>
    <w:rsid w:val="00F44BF3"/>
    <w:rsid w:val="00F549D7"/>
    <w:rsid w:val="00F62AB5"/>
    <w:rsid w:val="00F667DB"/>
    <w:rsid w:val="00FD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10C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36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uiPriority w:val="99"/>
    <w:rsid w:val="00D75B4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3">
    <w:name w:val="Hyperlink"/>
    <w:basedOn w:val="a0"/>
    <w:uiPriority w:val="99"/>
    <w:rsid w:val="00BA7E15"/>
    <w:rPr>
      <w:rFonts w:cs="Times New Roman"/>
      <w:color w:val="0000FF"/>
      <w:u w:val="single"/>
    </w:rPr>
  </w:style>
  <w:style w:type="character" w:styleId="a4">
    <w:name w:val="annotation reference"/>
    <w:basedOn w:val="a0"/>
    <w:uiPriority w:val="99"/>
    <w:semiHidden/>
    <w:rsid w:val="003B482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3B482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807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3B482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80721"/>
    <w:rPr>
      <w:b/>
      <w:bCs/>
    </w:rPr>
  </w:style>
  <w:style w:type="paragraph" w:styleId="a9">
    <w:name w:val="Balloon Text"/>
    <w:basedOn w:val="a"/>
    <w:link w:val="aa"/>
    <w:uiPriority w:val="99"/>
    <w:semiHidden/>
    <w:rsid w:val="003B48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721"/>
    <w:rPr>
      <w:sz w:val="0"/>
      <w:szCs w:val="0"/>
    </w:rPr>
  </w:style>
  <w:style w:type="paragraph" w:styleId="ab">
    <w:name w:val="footer"/>
    <w:basedOn w:val="a"/>
    <w:link w:val="ac"/>
    <w:uiPriority w:val="99"/>
    <w:rsid w:val="00B27A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0721"/>
    <w:rPr>
      <w:sz w:val="24"/>
      <w:szCs w:val="24"/>
    </w:rPr>
  </w:style>
  <w:style w:type="character" w:styleId="ad">
    <w:name w:val="page number"/>
    <w:basedOn w:val="a0"/>
    <w:uiPriority w:val="99"/>
    <w:rsid w:val="00B27A82"/>
    <w:rPr>
      <w:rFonts w:cs="Times New Roman"/>
    </w:rPr>
  </w:style>
  <w:style w:type="paragraph" w:styleId="ae">
    <w:name w:val="header"/>
    <w:basedOn w:val="a"/>
    <w:link w:val="af"/>
    <w:uiPriority w:val="99"/>
    <w:rsid w:val="00F62A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80721"/>
    <w:rPr>
      <w:sz w:val="24"/>
      <w:szCs w:val="24"/>
    </w:rPr>
  </w:style>
  <w:style w:type="paragraph" w:styleId="af0">
    <w:name w:val="TOC Heading"/>
    <w:basedOn w:val="1"/>
    <w:next w:val="a"/>
    <w:uiPriority w:val="99"/>
    <w:qFormat/>
    <w:rsid w:val="00013F36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013F36"/>
    <w:pPr>
      <w:spacing w:after="100"/>
    </w:pPr>
  </w:style>
  <w:style w:type="table" w:styleId="af1">
    <w:name w:val="Table Grid"/>
    <w:basedOn w:val="a1"/>
    <w:uiPriority w:val="99"/>
    <w:rsid w:val="00AD1A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D0DDD-6765-4077-8466-EE0E58897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2102</Words>
  <Characters>15572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банковского обслуживания корпоративных клиентов</vt:lpstr>
    </vt:vector>
  </TitlesOfParts>
  <Company>Baltinvestbank</Company>
  <LinksUpToDate>false</LinksUpToDate>
  <CharactersWithSpaces>17639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банковского обслуживания корпоративных клиентов</dc:title>
  <dc:creator>admin</dc:creator>
  <cp:lastModifiedBy>testovtp</cp:lastModifiedBy>
  <cp:revision>17</cp:revision>
  <dcterms:created xsi:type="dcterms:W3CDTF">2014-05-16T05:23:00Z</dcterms:created>
  <dcterms:modified xsi:type="dcterms:W3CDTF">2016-09-09T15:33:00Z</dcterms:modified>
</cp:coreProperties>
</file>